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2A3E65" w:rsidRDefault="002A3E65" w:rsidP="002A3E65">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proofErr w:type="gramEnd"/>
      <w:r w:rsidRPr="00120006">
        <w:rPr>
          <w:b/>
          <w:sz w:val="22"/>
          <w:szCs w:val="22"/>
        </w:rPr>
        <w:t xml:space="preserve">Implantação de </w:t>
      </w:r>
      <w:r>
        <w:rPr>
          <w:b/>
          <w:sz w:val="22"/>
          <w:szCs w:val="22"/>
        </w:rPr>
        <w:t>Cobertura de Quadra Pequena</w:t>
      </w:r>
      <w:r w:rsidRPr="00120006">
        <w:rPr>
          <w:b/>
          <w:sz w:val="22"/>
          <w:szCs w:val="22"/>
        </w:rPr>
        <w:t>, Padrão FNDE.</w:t>
      </w:r>
    </w:p>
    <w:p w:rsidR="002A3E65" w:rsidRPr="00883840" w:rsidRDefault="002A3E65" w:rsidP="002A3E65">
      <w:pPr>
        <w:autoSpaceDE w:val="0"/>
        <w:autoSpaceDN w:val="0"/>
        <w:adjustRightInd w:val="0"/>
        <w:spacing w:line="300" w:lineRule="atLeast"/>
        <w:ind w:left="794"/>
        <w:jc w:val="both"/>
        <w:rPr>
          <w:sz w:val="22"/>
          <w:szCs w:val="22"/>
        </w:rPr>
      </w:pPr>
      <w:r w:rsidRPr="00883840">
        <w:rPr>
          <w:sz w:val="22"/>
          <w:szCs w:val="22"/>
        </w:rPr>
        <w:t>Unidade:</w:t>
      </w:r>
      <w:proofErr w:type="gramStart"/>
      <w:r>
        <w:rPr>
          <w:sz w:val="22"/>
          <w:szCs w:val="22"/>
        </w:rPr>
        <w:t xml:space="preserve">  </w:t>
      </w:r>
      <w:proofErr w:type="gramEnd"/>
      <w:r w:rsidRPr="00120006">
        <w:rPr>
          <w:b/>
          <w:sz w:val="22"/>
          <w:szCs w:val="22"/>
        </w:rPr>
        <w:t xml:space="preserve">CE </w:t>
      </w:r>
      <w:r>
        <w:rPr>
          <w:b/>
          <w:sz w:val="22"/>
          <w:szCs w:val="22"/>
        </w:rPr>
        <w:t>Amália Hermano Teixeira</w:t>
      </w:r>
      <w:r w:rsidRPr="00120006">
        <w:rPr>
          <w:b/>
          <w:sz w:val="22"/>
          <w:szCs w:val="22"/>
        </w:rPr>
        <w:t>.</w:t>
      </w:r>
    </w:p>
    <w:p w:rsidR="002A3E65" w:rsidRDefault="002A3E65" w:rsidP="002A3E65">
      <w:pPr>
        <w:autoSpaceDE w:val="0"/>
        <w:autoSpaceDN w:val="0"/>
        <w:adjustRightInd w:val="0"/>
        <w:spacing w:line="300" w:lineRule="atLeast"/>
        <w:ind w:left="794"/>
        <w:jc w:val="both"/>
        <w:rPr>
          <w:b/>
          <w:sz w:val="22"/>
          <w:szCs w:val="22"/>
        </w:rPr>
      </w:pPr>
      <w:r w:rsidRPr="00883840">
        <w:rPr>
          <w:sz w:val="22"/>
          <w:szCs w:val="22"/>
        </w:rPr>
        <w:t>Endereço:</w:t>
      </w:r>
      <w:r>
        <w:rPr>
          <w:sz w:val="22"/>
          <w:szCs w:val="22"/>
        </w:rPr>
        <w:t xml:space="preserve"> </w:t>
      </w:r>
      <w:r>
        <w:rPr>
          <w:b/>
          <w:sz w:val="22"/>
          <w:szCs w:val="22"/>
        </w:rPr>
        <w:t>Rua Gabriel Elias, esq. Com Rua FL-42, Jardim Balneário Meia Ponte,</w:t>
      </w:r>
    </w:p>
    <w:p w:rsidR="002A3E65" w:rsidRPr="0018156C" w:rsidRDefault="002A3E65" w:rsidP="002A3E65">
      <w:pPr>
        <w:autoSpaceDE w:val="0"/>
        <w:autoSpaceDN w:val="0"/>
        <w:adjustRightInd w:val="0"/>
        <w:spacing w:line="300" w:lineRule="atLeast"/>
        <w:ind w:left="794"/>
        <w:jc w:val="both"/>
        <w:rPr>
          <w:b/>
          <w:sz w:val="22"/>
          <w:szCs w:val="22"/>
        </w:rPr>
      </w:pPr>
      <w:r>
        <w:rPr>
          <w:b/>
          <w:sz w:val="22"/>
          <w:szCs w:val="22"/>
        </w:rPr>
        <w:t xml:space="preserve">                 Goiânia-GO.</w:t>
      </w:r>
      <w:r w:rsidRPr="0018156C">
        <w:rPr>
          <w:b/>
          <w:sz w:val="22"/>
          <w:szCs w:val="22"/>
        </w:rPr>
        <w:t xml:space="preserve"> </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2A3E65" w:rsidRPr="002A3E65" w:rsidRDefault="002A3E65" w:rsidP="002A3E65">
      <w:pPr>
        <w:autoSpaceDE w:val="0"/>
        <w:autoSpaceDN w:val="0"/>
        <w:adjustRightInd w:val="0"/>
        <w:spacing w:line="300" w:lineRule="atLeast"/>
        <w:ind w:left="709"/>
        <w:jc w:val="both"/>
        <w:rPr>
          <w:sz w:val="22"/>
        </w:rPr>
      </w:pPr>
      <w:r w:rsidRPr="002A3E65">
        <w:rPr>
          <w:sz w:val="22"/>
        </w:rPr>
        <w:t>A presente contratação justifica-se devido à necessidade de haver um local nas escolas para realização de atividades esportivas, evitando assim que estas atividades sejam ministradas em pátios, estacionamentos e descampados.</w:t>
      </w:r>
    </w:p>
    <w:p w:rsidR="002A3E65" w:rsidRPr="002A3E65" w:rsidRDefault="002A3E65" w:rsidP="002A3E65">
      <w:pPr>
        <w:autoSpaceDE w:val="0"/>
        <w:autoSpaceDN w:val="0"/>
        <w:adjustRightInd w:val="0"/>
        <w:spacing w:line="300" w:lineRule="atLeast"/>
        <w:ind w:left="709"/>
        <w:jc w:val="both"/>
        <w:rPr>
          <w:sz w:val="22"/>
        </w:rPr>
      </w:pPr>
      <w:r w:rsidRPr="002A3E65">
        <w:rPr>
          <w:sz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A3E65" w:rsidRPr="002A3E65" w:rsidRDefault="002A3E65" w:rsidP="002A3E65">
      <w:pPr>
        <w:autoSpaceDE w:val="0"/>
        <w:autoSpaceDN w:val="0"/>
        <w:adjustRightInd w:val="0"/>
        <w:spacing w:line="300" w:lineRule="atLeast"/>
        <w:ind w:left="709"/>
        <w:jc w:val="both"/>
        <w:rPr>
          <w:sz w:val="22"/>
        </w:rPr>
      </w:pPr>
      <w:r w:rsidRPr="002A3E65">
        <w:rPr>
          <w:sz w:val="22"/>
        </w:rPr>
        <w:t xml:space="preserve">Outro fator importante é a necessidade de haver quadra coberta nas Escolas de Tempo Integral, pois o aluno tem muita atividade extraclasse, sendo de </w:t>
      </w:r>
      <w:proofErr w:type="gramStart"/>
      <w:r w:rsidRPr="002A3E65">
        <w:rPr>
          <w:sz w:val="22"/>
        </w:rPr>
        <w:t>supra importância</w:t>
      </w:r>
      <w:proofErr w:type="gramEnd"/>
      <w:r w:rsidRPr="002A3E65">
        <w:rPr>
          <w:sz w:val="22"/>
        </w:rPr>
        <w:t>, que tenha um local coberto com proteção de sol e chuva.</w:t>
      </w:r>
    </w:p>
    <w:p w:rsidR="002A3E65" w:rsidRPr="002A3E65" w:rsidRDefault="002A3E65" w:rsidP="002A3E65">
      <w:pPr>
        <w:autoSpaceDE w:val="0"/>
        <w:autoSpaceDN w:val="0"/>
        <w:adjustRightInd w:val="0"/>
        <w:spacing w:line="300" w:lineRule="atLeast"/>
        <w:ind w:left="709"/>
        <w:jc w:val="both"/>
        <w:rPr>
          <w:sz w:val="22"/>
        </w:rPr>
      </w:pPr>
      <w:r w:rsidRPr="002A3E65">
        <w:rPr>
          <w:sz w:val="22"/>
        </w:rPr>
        <w:t>Esta Quadra Coberta resolve também, a necessidade de espaços cobertos para reuniões e eventos na Unidade Escolar.</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244D30" w:rsidRPr="00A114B6" w:rsidRDefault="002A3E65" w:rsidP="002A3E65">
      <w:pPr>
        <w:autoSpaceDE w:val="0"/>
        <w:autoSpaceDN w:val="0"/>
        <w:adjustRightInd w:val="0"/>
        <w:ind w:left="709"/>
        <w:jc w:val="both"/>
        <w:rPr>
          <w:sz w:val="22"/>
          <w:szCs w:val="22"/>
        </w:rPr>
      </w:pPr>
      <w:r>
        <w:rPr>
          <w:sz w:val="22"/>
          <w:szCs w:val="22"/>
        </w:rPr>
        <w:t>A Cobertura</w:t>
      </w:r>
      <w:r w:rsidRPr="00C83545">
        <w:rPr>
          <w:sz w:val="22"/>
          <w:szCs w:val="22"/>
        </w:rPr>
        <w:t xml:space="preserve"> a ser executada nesta unidade escolar é uma </w:t>
      </w:r>
      <w:r>
        <w:rPr>
          <w:sz w:val="22"/>
          <w:szCs w:val="22"/>
        </w:rPr>
        <w:t>Cobertura de Quadra Escolar Pequena, Padrão FNDE e possui uma área de 622,08</w:t>
      </w:r>
      <w:r w:rsidRPr="00C83545">
        <w:rPr>
          <w:sz w:val="22"/>
          <w:szCs w:val="22"/>
        </w:rPr>
        <w:t>m2:</w:t>
      </w:r>
    </w:p>
    <w:p w:rsidR="00956F9C" w:rsidRPr="00A114B6" w:rsidRDefault="00956F9C" w:rsidP="00244D30">
      <w:pPr>
        <w:autoSpaceDE w:val="0"/>
        <w:autoSpaceDN w:val="0"/>
        <w:adjustRightInd w:val="0"/>
        <w:ind w:left="357" w:hanging="357"/>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 xml:space="preserve">7480/2007 – Aço destinado </w:t>
      </w:r>
      <w:proofErr w:type="gramStart"/>
      <w:r w:rsidR="008B6713" w:rsidRPr="00A114B6">
        <w:rPr>
          <w:rFonts w:ascii="Times New Roman" w:hAnsi="Times New Roman"/>
        </w:rPr>
        <w:t>à</w:t>
      </w:r>
      <w:proofErr w:type="gramEnd"/>
      <w:r w:rsidR="008B6713" w:rsidRPr="00A114B6">
        <w:rPr>
          <w:rFonts w:ascii="Times New Roman" w:hAnsi="Times New Roman"/>
        </w:rPr>
        <w:t xml:space="preserve">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w:t>
      </w:r>
      <w:proofErr w:type="gramStart"/>
      <w:r w:rsidR="0077328F" w:rsidRPr="00A114B6">
        <w:rPr>
          <w:rFonts w:ascii="Times New Roman" w:hAnsi="Times New Roman"/>
          <w:bCs/>
        </w:rPr>
        <w:t>Preparo,</w:t>
      </w:r>
      <w:proofErr w:type="gramEnd"/>
      <w:r w:rsidR="0077328F" w:rsidRPr="00A114B6">
        <w:rPr>
          <w:rFonts w:ascii="Times New Roman" w:hAnsi="Times New Roman"/>
          <w:bCs/>
        </w:rPr>
        <w:t xml:space="preserve">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w:t>
      </w:r>
      <w:proofErr w:type="gramStart"/>
      <w:r w:rsidRPr="00A114B6">
        <w:rPr>
          <w:rFonts w:ascii="Times New Roman" w:hAnsi="Times New Roman"/>
        </w:rPr>
        <w:t>atestado(s) de capacidade técnica</w:t>
      </w:r>
      <w:proofErr w:type="gramEnd"/>
      <w:r w:rsidRPr="00A114B6">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A Empresa licitante deverá apresentar certidão de registro no CREA,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e estejam adimplentes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A114B6"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A3E65" w:rsidRPr="005D63BC"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 xml:space="preserve">Implantar </w:t>
      </w:r>
      <w:r>
        <w:rPr>
          <w:rFonts w:ascii="Times New Roman" w:hAnsi="Times New Roman"/>
          <w:lang w:eastAsia="pt-BR"/>
        </w:rPr>
        <w:t>Cobertura de Quadra Pequena</w:t>
      </w:r>
      <w:r w:rsidRPr="00C83545">
        <w:rPr>
          <w:rFonts w:ascii="Times New Roman" w:hAnsi="Times New Roman"/>
          <w:lang w:eastAsia="pt-BR"/>
        </w:rPr>
        <w:t>, Padrão FNDE</w:t>
      </w:r>
      <w:r>
        <w:rPr>
          <w:rFonts w:ascii="Times New Roman" w:hAnsi="Times New Roman"/>
          <w:lang w:eastAsia="pt-BR"/>
        </w:rPr>
        <w:t>;</w:t>
      </w:r>
    </w:p>
    <w:p w:rsidR="002A3E65" w:rsidRPr="008E06CD"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Mureta</w:t>
      </w:r>
      <w:r w:rsidRPr="007A0087">
        <w:rPr>
          <w:rFonts w:ascii="Times New Roman" w:hAnsi="Times New Roman"/>
          <w:lang w:eastAsia="pt-BR"/>
        </w:rPr>
        <w:t>:</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Demolir mureta toda mureta existente p</w:t>
      </w:r>
      <w:r>
        <w:rPr>
          <w:rFonts w:ascii="Times New Roman" w:hAnsi="Times New Roman"/>
          <w:lang w:eastAsia="pt-BR"/>
        </w:rPr>
        <w:t>/ execuçã</w:t>
      </w:r>
      <w:r w:rsidRPr="005D63BC">
        <w:rPr>
          <w:rFonts w:ascii="Times New Roman" w:hAnsi="Times New Roman"/>
          <w:lang w:eastAsia="pt-BR"/>
        </w:rPr>
        <w:t>o da estrutura;</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Reconstruir mureta conforme projeto;</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proofErr w:type="spellStart"/>
      <w:r w:rsidRPr="005D63BC">
        <w:rPr>
          <w:rFonts w:ascii="Times New Roman" w:hAnsi="Times New Roman"/>
          <w:lang w:eastAsia="pt-BR"/>
        </w:rPr>
        <w:t>Chapiscar</w:t>
      </w:r>
      <w:proofErr w:type="spellEnd"/>
      <w:r w:rsidRPr="005D63BC">
        <w:rPr>
          <w:rFonts w:ascii="Times New Roman" w:hAnsi="Times New Roman"/>
          <w:lang w:eastAsia="pt-BR"/>
        </w:rPr>
        <w:t xml:space="preserve"> mureta construída;</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Rebocar mureta construída;</w:t>
      </w:r>
    </w:p>
    <w:p w:rsidR="002A3E65" w:rsidRPr="008E06CD"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Piso</w:t>
      </w:r>
      <w:r w:rsidRPr="007A0087">
        <w:rPr>
          <w:rFonts w:ascii="Times New Roman" w:hAnsi="Times New Roman"/>
          <w:lang w:eastAsia="pt-BR"/>
        </w:rPr>
        <w:t>:</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Aquisição de terra para ampliação do piso;</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Compactação de terra;</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Fazer talude para sustentação do aterro;</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Demolir parte do piso para execução da estrutura;</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Executar piso de concreto laminado conforme projeto e para refazer parte do piso demolido;</w:t>
      </w:r>
    </w:p>
    <w:p w:rsidR="002A3E65" w:rsidRPr="008E06CD"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Postes de concreto</w:t>
      </w:r>
      <w:r w:rsidRPr="007A0087">
        <w:rPr>
          <w:rFonts w:ascii="Times New Roman" w:hAnsi="Times New Roman"/>
          <w:lang w:eastAsia="pt-BR"/>
        </w:rPr>
        <w:t>:</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 xml:space="preserve">Retirar </w:t>
      </w:r>
      <w:proofErr w:type="gramStart"/>
      <w:r w:rsidRPr="005D63BC">
        <w:rPr>
          <w:rFonts w:ascii="Times New Roman" w:hAnsi="Times New Roman"/>
          <w:lang w:eastAsia="pt-BR"/>
        </w:rPr>
        <w:t>4</w:t>
      </w:r>
      <w:proofErr w:type="gramEnd"/>
      <w:r w:rsidRPr="005D63BC">
        <w:rPr>
          <w:rFonts w:ascii="Times New Roman" w:hAnsi="Times New Roman"/>
          <w:lang w:eastAsia="pt-BR"/>
        </w:rPr>
        <w:t xml:space="preserve"> postes de concreto de iluminação;</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Reinstala-los em local de maior necessidade;</w:t>
      </w:r>
    </w:p>
    <w:p w:rsidR="002A3E65" w:rsidRPr="008E06CD"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lastRenderedPageBreak/>
        <w:t>Tabela de basquete</w:t>
      </w:r>
      <w:r w:rsidRPr="007A0087">
        <w:rPr>
          <w:rFonts w:ascii="Times New Roman" w:hAnsi="Times New Roman"/>
          <w:lang w:eastAsia="pt-BR"/>
        </w:rPr>
        <w:t>:</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Relocar uma das estruturas da tabela conforme projeto;</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Trocar as duas tabelas existentes por novas;</w:t>
      </w:r>
    </w:p>
    <w:p w:rsidR="002A3E65" w:rsidRPr="005D63BC"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C39AB">
        <w:rPr>
          <w:rFonts w:ascii="Times New Roman" w:hAnsi="Times New Roman"/>
          <w:lang w:eastAsia="pt-BR"/>
        </w:rPr>
        <w:t xml:space="preserve">Executar </w:t>
      </w:r>
      <w:proofErr w:type="spellStart"/>
      <w:r w:rsidRPr="00FC39AB">
        <w:rPr>
          <w:rFonts w:ascii="Times New Roman" w:hAnsi="Times New Roman"/>
          <w:lang w:eastAsia="pt-BR"/>
        </w:rPr>
        <w:t>canaleta</w:t>
      </w:r>
      <w:proofErr w:type="spellEnd"/>
      <w:r w:rsidRPr="00FC39AB">
        <w:rPr>
          <w:rFonts w:ascii="Times New Roman" w:hAnsi="Times New Roman"/>
          <w:lang w:eastAsia="pt-BR"/>
        </w:rPr>
        <w:t xml:space="preserve"> padrão </w:t>
      </w:r>
      <w:proofErr w:type="spellStart"/>
      <w:r w:rsidRPr="00FC39AB">
        <w:rPr>
          <w:rFonts w:ascii="Times New Roman" w:hAnsi="Times New Roman"/>
          <w:lang w:eastAsia="pt-BR"/>
        </w:rPr>
        <w:t>agetop</w:t>
      </w:r>
      <w:proofErr w:type="spellEnd"/>
      <w:r w:rsidRPr="00FC39AB">
        <w:t>;</w:t>
      </w:r>
    </w:p>
    <w:p w:rsidR="002A3E65" w:rsidRPr="005D63BC"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C39AB">
        <w:rPr>
          <w:rFonts w:ascii="Times New Roman" w:hAnsi="Times New Roman"/>
          <w:lang w:eastAsia="pt-BR"/>
        </w:rPr>
        <w:t xml:space="preserve">Executar grelha padrão </w:t>
      </w:r>
      <w:proofErr w:type="spellStart"/>
      <w:r w:rsidRPr="00FC39AB">
        <w:rPr>
          <w:rFonts w:ascii="Times New Roman" w:hAnsi="Times New Roman"/>
          <w:lang w:eastAsia="pt-BR"/>
        </w:rPr>
        <w:t>agetop</w:t>
      </w:r>
      <w:proofErr w:type="spellEnd"/>
      <w:r w:rsidRPr="00FC39AB">
        <w:t>;</w:t>
      </w:r>
    </w:p>
    <w:p w:rsidR="002A3E65" w:rsidRPr="0060730D"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Pintura:</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Realizar pintura de piso;</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Fazer pintura de demarcação de piso;</w:t>
      </w:r>
    </w:p>
    <w:p w:rsidR="002A3E65"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Pintar toda mureta da quadra;</w:t>
      </w:r>
    </w:p>
    <w:p w:rsidR="002A3E65" w:rsidRPr="005D63BC" w:rsidRDefault="002A3E65" w:rsidP="002A3E65">
      <w:pPr>
        <w:pStyle w:val="PargrafodaLista"/>
        <w:numPr>
          <w:ilvl w:val="0"/>
          <w:numId w:val="26"/>
        </w:numPr>
        <w:autoSpaceDE w:val="0"/>
        <w:autoSpaceDN w:val="0"/>
        <w:adjustRightInd w:val="0"/>
        <w:spacing w:after="0" w:line="300" w:lineRule="atLeast"/>
        <w:ind w:left="1134" w:hanging="227"/>
        <w:rPr>
          <w:rFonts w:ascii="Times New Roman" w:hAnsi="Times New Roman"/>
        </w:rPr>
      </w:pPr>
      <w:r w:rsidRPr="005D63BC">
        <w:rPr>
          <w:rFonts w:ascii="Times New Roman" w:hAnsi="Times New Roman"/>
          <w:lang w:eastAsia="pt-BR"/>
        </w:rPr>
        <w:t>Pintar grelha;</w:t>
      </w:r>
    </w:p>
    <w:p w:rsidR="002A3E65" w:rsidRPr="005D63BC" w:rsidRDefault="002A3E65" w:rsidP="002A3E65">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Demolir alambrado existente.</w:t>
      </w:r>
    </w:p>
    <w:p w:rsidR="00DC49FC" w:rsidRPr="00A114B6"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916E53" w:rsidRPr="00A114B6" w:rsidRDefault="00916E53"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2A3E65" w:rsidRPr="00A93C89" w:rsidTr="00BB12A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2A3E65" w:rsidRPr="00A93C89" w:rsidRDefault="002A3E65" w:rsidP="00BB12A9">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2A3E65" w:rsidRPr="00A93C89" w:rsidRDefault="002A3E65" w:rsidP="00BB12A9">
            <w:pPr>
              <w:jc w:val="center"/>
              <w:rPr>
                <w:rFonts w:eastAsia="Arial Unicode MS"/>
                <w:b/>
                <w:bCs/>
                <w:sz w:val="20"/>
                <w:szCs w:val="20"/>
              </w:rPr>
            </w:pPr>
            <w:r w:rsidRPr="00A93C89">
              <w:rPr>
                <w:b/>
                <w:bCs/>
                <w:sz w:val="20"/>
                <w:szCs w:val="20"/>
              </w:rPr>
              <w:t>VALOR PROJETO BÁSICO R$</w:t>
            </w:r>
          </w:p>
        </w:tc>
      </w:tr>
      <w:tr w:rsidR="002A3E65" w:rsidRPr="00A93C89" w:rsidTr="00BB12A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2A3E65" w:rsidRPr="00A93C89" w:rsidRDefault="002A3E65" w:rsidP="00BB12A9">
            <w:pPr>
              <w:jc w:val="center"/>
              <w:rPr>
                <w:rFonts w:eastAsia="Arial Unicode MS"/>
                <w:b/>
                <w:bCs/>
                <w:sz w:val="20"/>
                <w:szCs w:val="20"/>
              </w:rPr>
            </w:pPr>
            <w:r w:rsidRPr="00A93C89">
              <w:rPr>
                <w:b/>
                <w:bCs/>
                <w:sz w:val="20"/>
                <w:szCs w:val="20"/>
              </w:rPr>
              <w:t xml:space="preserve"> FONTE 100</w:t>
            </w:r>
          </w:p>
        </w:tc>
        <w:tc>
          <w:tcPr>
            <w:tcW w:w="1575" w:type="dxa"/>
            <w:tcBorders>
              <w:top w:val="nil"/>
              <w:left w:val="nil"/>
              <w:bottom w:val="single" w:sz="4" w:space="0" w:color="auto"/>
              <w:right w:val="single" w:sz="4" w:space="0" w:color="auto"/>
            </w:tcBorders>
            <w:noWrap/>
            <w:vAlign w:val="center"/>
          </w:tcPr>
          <w:p w:rsidR="002A3E65" w:rsidRPr="00A93C89" w:rsidRDefault="002A3E65" w:rsidP="00BB12A9">
            <w:pPr>
              <w:jc w:val="right"/>
              <w:rPr>
                <w:rFonts w:eastAsia="Arial Unicode MS"/>
                <w:b/>
                <w:sz w:val="20"/>
                <w:szCs w:val="20"/>
              </w:rPr>
            </w:pPr>
            <w:r>
              <w:rPr>
                <w:rFonts w:ascii="Calibri" w:eastAsia="Arial Unicode MS" w:hAnsi="Calibri" w:cs="Arial"/>
                <w:b/>
                <w:sz w:val="20"/>
                <w:szCs w:val="20"/>
              </w:rPr>
              <w:t>120.286,15</w:t>
            </w:r>
          </w:p>
        </w:tc>
        <w:tc>
          <w:tcPr>
            <w:tcW w:w="5614" w:type="dxa"/>
            <w:gridSpan w:val="5"/>
            <w:vMerge w:val="restart"/>
            <w:tcBorders>
              <w:top w:val="single" w:sz="4" w:space="0" w:color="auto"/>
              <w:left w:val="single" w:sz="4" w:space="0" w:color="auto"/>
              <w:right w:val="single" w:sz="4" w:space="0" w:color="000000"/>
            </w:tcBorders>
            <w:noWrap/>
            <w:vAlign w:val="center"/>
          </w:tcPr>
          <w:p w:rsidR="002A3E65" w:rsidRPr="00A93C89" w:rsidRDefault="002A3E65" w:rsidP="00BB12A9">
            <w:pPr>
              <w:jc w:val="center"/>
              <w:rPr>
                <w:rFonts w:eastAsia="Arial Unicode MS"/>
                <w:b/>
                <w:color w:val="FF0000"/>
              </w:rPr>
            </w:pPr>
            <w:r>
              <w:rPr>
                <w:rFonts w:ascii="Calibri" w:eastAsia="Arial Unicode MS" w:hAnsi="Calibri" w:cs="Arial"/>
                <w:b/>
              </w:rPr>
              <w:t>302.988,91</w:t>
            </w:r>
          </w:p>
        </w:tc>
      </w:tr>
      <w:tr w:rsidR="002A3E65" w:rsidRPr="00A93C89" w:rsidTr="00BB12A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2A3E65" w:rsidRPr="00A93C89" w:rsidRDefault="002A3E65" w:rsidP="00BB12A9">
            <w:pPr>
              <w:jc w:val="center"/>
              <w:rPr>
                <w:b/>
                <w:bCs/>
                <w:sz w:val="20"/>
                <w:szCs w:val="20"/>
              </w:rPr>
            </w:pPr>
            <w:r w:rsidRPr="00A93C89">
              <w:rPr>
                <w:b/>
                <w:bCs/>
                <w:sz w:val="20"/>
                <w:szCs w:val="20"/>
              </w:rPr>
              <w:t xml:space="preserve"> FONTE 116</w:t>
            </w:r>
          </w:p>
        </w:tc>
        <w:tc>
          <w:tcPr>
            <w:tcW w:w="1575" w:type="dxa"/>
            <w:tcBorders>
              <w:top w:val="single" w:sz="4" w:space="0" w:color="auto"/>
              <w:left w:val="nil"/>
              <w:bottom w:val="single" w:sz="4" w:space="0" w:color="auto"/>
              <w:right w:val="single" w:sz="4" w:space="0" w:color="auto"/>
            </w:tcBorders>
            <w:noWrap/>
            <w:vAlign w:val="center"/>
          </w:tcPr>
          <w:p w:rsidR="002A3E65" w:rsidRPr="00A93C89" w:rsidRDefault="002A3E65" w:rsidP="00BB12A9">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2A3E65" w:rsidRPr="00A93C89" w:rsidRDefault="002A3E65" w:rsidP="00BB12A9">
            <w:pPr>
              <w:jc w:val="center"/>
              <w:rPr>
                <w:rFonts w:eastAsia="Arial Unicode MS"/>
                <w:b/>
              </w:rPr>
            </w:pPr>
          </w:p>
        </w:tc>
      </w:tr>
      <w:tr w:rsidR="002A3E65" w:rsidRPr="00A93C89" w:rsidTr="00BB12A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2A3E65" w:rsidRPr="00A93C89" w:rsidRDefault="002A3E65" w:rsidP="00BB12A9">
            <w:pPr>
              <w:jc w:val="center"/>
              <w:rPr>
                <w:b/>
                <w:bCs/>
                <w:sz w:val="20"/>
                <w:szCs w:val="20"/>
              </w:rPr>
            </w:pPr>
            <w:r w:rsidRPr="00A93C89">
              <w:rPr>
                <w:b/>
                <w:bCs/>
                <w:sz w:val="20"/>
                <w:szCs w:val="20"/>
              </w:rPr>
              <w:t xml:space="preserve"> FONTE 280</w:t>
            </w:r>
          </w:p>
        </w:tc>
        <w:tc>
          <w:tcPr>
            <w:tcW w:w="1575" w:type="dxa"/>
            <w:tcBorders>
              <w:top w:val="single" w:sz="4" w:space="0" w:color="auto"/>
              <w:left w:val="nil"/>
              <w:bottom w:val="nil"/>
              <w:right w:val="single" w:sz="4" w:space="0" w:color="auto"/>
            </w:tcBorders>
            <w:noWrap/>
            <w:vAlign w:val="center"/>
          </w:tcPr>
          <w:p w:rsidR="002A3E65" w:rsidRPr="00A93C89" w:rsidRDefault="002A3E65" w:rsidP="00BB12A9">
            <w:pPr>
              <w:jc w:val="right"/>
              <w:rPr>
                <w:rFonts w:eastAsia="Arial Unicode MS"/>
                <w:b/>
                <w:color w:val="FF0000"/>
                <w:sz w:val="20"/>
                <w:szCs w:val="20"/>
              </w:rPr>
            </w:pPr>
            <w:r>
              <w:rPr>
                <w:rFonts w:ascii="Calibri" w:eastAsia="Arial Unicode MS" w:hAnsi="Calibri" w:cs="Arial"/>
                <w:b/>
                <w:sz w:val="20"/>
                <w:szCs w:val="20"/>
              </w:rPr>
              <w:t>182.702,76</w:t>
            </w:r>
          </w:p>
        </w:tc>
        <w:tc>
          <w:tcPr>
            <w:tcW w:w="5614" w:type="dxa"/>
            <w:gridSpan w:val="5"/>
            <w:vMerge/>
            <w:tcBorders>
              <w:left w:val="single" w:sz="4" w:space="0" w:color="auto"/>
              <w:right w:val="single" w:sz="4" w:space="0" w:color="000000"/>
            </w:tcBorders>
            <w:noWrap/>
            <w:vAlign w:val="center"/>
          </w:tcPr>
          <w:p w:rsidR="002A3E65" w:rsidRPr="00A93C89" w:rsidRDefault="002A3E65" w:rsidP="00BB12A9">
            <w:pPr>
              <w:jc w:val="center"/>
              <w:rPr>
                <w:rFonts w:eastAsia="Arial Unicode MS"/>
                <w:b/>
              </w:rPr>
            </w:pPr>
          </w:p>
        </w:tc>
      </w:tr>
      <w:tr w:rsidR="002A3E65" w:rsidRPr="00A93C89" w:rsidTr="00BB12A9">
        <w:trPr>
          <w:trHeight w:val="531"/>
        </w:trPr>
        <w:tc>
          <w:tcPr>
            <w:tcW w:w="1172" w:type="dxa"/>
            <w:tcBorders>
              <w:top w:val="single" w:sz="4" w:space="0" w:color="auto"/>
              <w:left w:val="single" w:sz="4" w:space="0" w:color="auto"/>
              <w:bottom w:val="single" w:sz="4" w:space="0" w:color="auto"/>
              <w:right w:val="nil"/>
            </w:tcBorders>
            <w:vAlign w:val="center"/>
          </w:tcPr>
          <w:p w:rsidR="002A3E65" w:rsidRPr="00A93C89" w:rsidRDefault="002A3E65" w:rsidP="00BB12A9">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2A3E65" w:rsidRPr="00A93C89" w:rsidRDefault="002A3E65" w:rsidP="00BB12A9">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PREÇO TOTAL R$</w:t>
            </w:r>
          </w:p>
        </w:tc>
      </w:tr>
      <w:tr w:rsidR="002A3E65" w:rsidRPr="00A93C89" w:rsidTr="00BB12A9">
        <w:trPr>
          <w:trHeight w:val="5903"/>
        </w:trPr>
        <w:tc>
          <w:tcPr>
            <w:tcW w:w="1172" w:type="dxa"/>
            <w:tcBorders>
              <w:top w:val="single" w:sz="4" w:space="0" w:color="auto"/>
              <w:left w:val="single" w:sz="4" w:space="0" w:color="auto"/>
              <w:bottom w:val="single" w:sz="4" w:space="0" w:color="auto"/>
              <w:right w:val="nil"/>
            </w:tcBorders>
          </w:tcPr>
          <w:p w:rsidR="002A3E65" w:rsidRPr="00A93C89" w:rsidRDefault="002A3E65" w:rsidP="00BB12A9">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2A3E65" w:rsidRDefault="002A3E65" w:rsidP="00BB12A9">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A3E65" w:rsidRDefault="002A3E65" w:rsidP="00BB12A9">
            <w:pPr>
              <w:jc w:val="both"/>
              <w:rPr>
                <w:rFonts w:ascii="Calibri" w:hAnsi="Calibri" w:cs="Arial"/>
                <w:b/>
                <w:bCs/>
                <w:sz w:val="20"/>
                <w:szCs w:val="20"/>
              </w:rPr>
            </w:pPr>
          </w:p>
          <w:p w:rsidR="002A3E65" w:rsidRDefault="002A3E65" w:rsidP="00BB12A9">
            <w:pPr>
              <w:jc w:val="both"/>
              <w:rPr>
                <w:rFonts w:ascii="Calibri" w:hAnsi="Calibri" w:cs="Arial"/>
                <w:b/>
                <w:bCs/>
                <w:sz w:val="20"/>
                <w:szCs w:val="20"/>
              </w:rPr>
            </w:pPr>
          </w:p>
          <w:p w:rsidR="002A3E65" w:rsidRDefault="002A3E65" w:rsidP="00BB12A9">
            <w:pPr>
              <w:jc w:val="both"/>
              <w:rPr>
                <w:rFonts w:ascii="Calibri" w:hAnsi="Calibri" w:cs="Arial"/>
                <w:b/>
                <w:bCs/>
                <w:sz w:val="20"/>
                <w:szCs w:val="20"/>
              </w:rPr>
            </w:pPr>
            <w:r>
              <w:rPr>
                <w:rFonts w:ascii="Calibri" w:hAnsi="Calibri" w:cs="Arial"/>
                <w:b/>
                <w:bCs/>
                <w:sz w:val="20"/>
                <w:szCs w:val="20"/>
              </w:rPr>
              <w:t>ITEMS RELACIONADOS EM PLANILHA.</w:t>
            </w:r>
          </w:p>
          <w:p w:rsidR="002A3E65" w:rsidRDefault="002A3E65" w:rsidP="00BB12A9">
            <w:pPr>
              <w:jc w:val="both"/>
              <w:rPr>
                <w:rFonts w:ascii="Calibri" w:hAnsi="Calibri" w:cs="Arial"/>
                <w:b/>
                <w:bCs/>
                <w:sz w:val="20"/>
                <w:szCs w:val="20"/>
              </w:rPr>
            </w:pPr>
          </w:p>
          <w:p w:rsidR="002A3E65" w:rsidRPr="00964F7B" w:rsidRDefault="002A3E65" w:rsidP="00BB12A9">
            <w:pPr>
              <w:jc w:val="both"/>
              <w:rPr>
                <w:rFonts w:ascii="Calibri" w:hAnsi="Calibri" w:cs="Arial"/>
                <w:b/>
                <w:bCs/>
                <w:sz w:val="20"/>
                <w:szCs w:val="20"/>
              </w:rPr>
            </w:pPr>
            <w:r w:rsidRPr="00964F7B">
              <w:rPr>
                <w:rFonts w:ascii="Calibri" w:hAnsi="Calibri" w:cs="Arial"/>
                <w:b/>
                <w:bCs/>
                <w:sz w:val="20"/>
                <w:szCs w:val="20"/>
              </w:rPr>
              <w:t>SERVIÇOS PRELIMINARES</w:t>
            </w:r>
          </w:p>
          <w:p w:rsidR="002A3E65" w:rsidRPr="00964F7B" w:rsidRDefault="002A3E65" w:rsidP="00BB12A9">
            <w:pPr>
              <w:jc w:val="both"/>
              <w:rPr>
                <w:rFonts w:ascii="Calibri" w:hAnsi="Calibri" w:cs="Arial"/>
                <w:b/>
                <w:bCs/>
                <w:sz w:val="20"/>
                <w:szCs w:val="20"/>
              </w:rPr>
            </w:pPr>
            <w:r w:rsidRPr="00964F7B">
              <w:rPr>
                <w:rFonts w:ascii="Calibri" w:hAnsi="Calibri" w:cs="Arial"/>
                <w:b/>
                <w:bCs/>
                <w:sz w:val="20"/>
                <w:szCs w:val="20"/>
              </w:rPr>
              <w:t xml:space="preserve">TRANPORTES </w:t>
            </w:r>
          </w:p>
          <w:p w:rsidR="002A3E65" w:rsidRPr="00964F7B" w:rsidRDefault="002A3E65" w:rsidP="00BB12A9">
            <w:pPr>
              <w:jc w:val="both"/>
              <w:rPr>
                <w:rFonts w:ascii="Calibri" w:hAnsi="Calibri" w:cs="Arial"/>
                <w:b/>
                <w:bCs/>
                <w:sz w:val="20"/>
                <w:szCs w:val="20"/>
              </w:rPr>
            </w:pPr>
            <w:r w:rsidRPr="00964F7B">
              <w:rPr>
                <w:rFonts w:ascii="Calibri" w:hAnsi="Calibri" w:cs="Arial"/>
                <w:b/>
                <w:bCs/>
                <w:sz w:val="20"/>
                <w:szCs w:val="20"/>
              </w:rPr>
              <w:t xml:space="preserve">SERVIÇO EM TERRA </w:t>
            </w:r>
          </w:p>
          <w:p w:rsidR="002A3E65" w:rsidRDefault="002A3E65" w:rsidP="00BB12A9">
            <w:pPr>
              <w:jc w:val="both"/>
              <w:rPr>
                <w:rFonts w:ascii="Calibri" w:hAnsi="Calibri" w:cs="Arial"/>
                <w:b/>
                <w:bCs/>
                <w:sz w:val="20"/>
                <w:szCs w:val="20"/>
              </w:rPr>
            </w:pPr>
            <w:r w:rsidRPr="00964F7B">
              <w:rPr>
                <w:rFonts w:ascii="Calibri" w:hAnsi="Calibri" w:cs="Arial"/>
                <w:b/>
                <w:bCs/>
                <w:sz w:val="20"/>
                <w:szCs w:val="20"/>
              </w:rPr>
              <w:t>FUNDAÇÕES E SONDAGENS</w:t>
            </w:r>
          </w:p>
          <w:p w:rsidR="002A3E65" w:rsidRDefault="002A3E65" w:rsidP="00BB12A9">
            <w:pPr>
              <w:jc w:val="both"/>
              <w:rPr>
                <w:rFonts w:ascii="Calibri" w:hAnsi="Calibri" w:cs="Arial"/>
                <w:b/>
                <w:bCs/>
                <w:sz w:val="20"/>
                <w:szCs w:val="20"/>
              </w:rPr>
            </w:pPr>
            <w:r>
              <w:rPr>
                <w:rFonts w:ascii="Calibri" w:hAnsi="Calibri" w:cs="Arial"/>
                <w:b/>
                <w:bCs/>
                <w:sz w:val="20"/>
                <w:szCs w:val="20"/>
              </w:rPr>
              <w:t>ESTRUTURA</w:t>
            </w:r>
          </w:p>
          <w:p w:rsidR="002A3E65" w:rsidRPr="00964F7B" w:rsidRDefault="002A3E65" w:rsidP="00BB12A9">
            <w:pPr>
              <w:jc w:val="both"/>
              <w:rPr>
                <w:rFonts w:ascii="Calibri" w:hAnsi="Calibri" w:cs="Arial"/>
                <w:b/>
                <w:bCs/>
                <w:sz w:val="20"/>
                <w:szCs w:val="20"/>
              </w:rPr>
            </w:pPr>
            <w:r w:rsidRPr="00964F7B">
              <w:rPr>
                <w:rFonts w:ascii="Calibri" w:hAnsi="Calibri" w:cs="Arial"/>
                <w:b/>
                <w:bCs/>
                <w:sz w:val="20"/>
                <w:szCs w:val="20"/>
              </w:rPr>
              <w:t>INST. ELET./TELEFONICA/CAB. ESTRUTURA</w:t>
            </w:r>
          </w:p>
          <w:p w:rsidR="002A3E65" w:rsidRDefault="002A3E65" w:rsidP="00BB12A9">
            <w:pPr>
              <w:jc w:val="both"/>
              <w:rPr>
                <w:rFonts w:ascii="Calibri" w:hAnsi="Calibri" w:cs="Arial"/>
                <w:b/>
                <w:bCs/>
                <w:sz w:val="20"/>
                <w:szCs w:val="20"/>
              </w:rPr>
            </w:pPr>
            <w:r w:rsidRPr="00964F7B">
              <w:rPr>
                <w:rFonts w:ascii="Calibri" w:hAnsi="Calibri" w:cs="Arial"/>
                <w:b/>
                <w:bCs/>
                <w:sz w:val="20"/>
                <w:szCs w:val="20"/>
              </w:rPr>
              <w:t>INSTALAÇÕES HIDRO-SANITÁRIAS</w:t>
            </w:r>
          </w:p>
          <w:p w:rsidR="002A3E65" w:rsidRDefault="002A3E65" w:rsidP="00BB12A9">
            <w:pPr>
              <w:jc w:val="both"/>
              <w:rPr>
                <w:rFonts w:ascii="Calibri" w:hAnsi="Calibri" w:cs="Arial"/>
                <w:b/>
                <w:bCs/>
                <w:sz w:val="20"/>
                <w:szCs w:val="20"/>
              </w:rPr>
            </w:pPr>
            <w:r>
              <w:rPr>
                <w:rFonts w:ascii="Calibri" w:hAnsi="Calibri" w:cs="Arial"/>
                <w:b/>
                <w:bCs/>
                <w:sz w:val="20"/>
                <w:szCs w:val="20"/>
              </w:rPr>
              <w:t>ESTRUTURA METÁLICA</w:t>
            </w:r>
          </w:p>
          <w:p w:rsidR="002A3E65" w:rsidRDefault="002A3E65" w:rsidP="00BB12A9">
            <w:pPr>
              <w:jc w:val="both"/>
              <w:rPr>
                <w:rFonts w:ascii="Calibri" w:hAnsi="Calibri" w:cs="Arial"/>
                <w:b/>
                <w:bCs/>
                <w:sz w:val="20"/>
                <w:szCs w:val="20"/>
              </w:rPr>
            </w:pPr>
            <w:r>
              <w:rPr>
                <w:rFonts w:ascii="Calibri" w:hAnsi="Calibri" w:cs="Arial"/>
                <w:b/>
                <w:bCs/>
                <w:sz w:val="20"/>
                <w:szCs w:val="20"/>
              </w:rPr>
              <w:t>ESQUADRIAS METÁLICAS</w:t>
            </w:r>
          </w:p>
          <w:p w:rsidR="002A3E65" w:rsidRDefault="002A3E65" w:rsidP="00BB12A9">
            <w:pPr>
              <w:jc w:val="both"/>
              <w:rPr>
                <w:rFonts w:ascii="Calibri" w:hAnsi="Calibri" w:cs="Arial"/>
                <w:b/>
                <w:bCs/>
                <w:sz w:val="20"/>
                <w:szCs w:val="20"/>
              </w:rPr>
            </w:pPr>
            <w:r>
              <w:rPr>
                <w:rFonts w:ascii="Calibri" w:hAnsi="Calibri" w:cs="Arial"/>
                <w:b/>
                <w:bCs/>
                <w:sz w:val="20"/>
                <w:szCs w:val="20"/>
              </w:rPr>
              <w:t>REVESTIMENTO DE PAREDES</w:t>
            </w:r>
          </w:p>
          <w:p w:rsidR="002A3E65" w:rsidRPr="00964F7B" w:rsidRDefault="002A3E65" w:rsidP="00BB12A9">
            <w:pPr>
              <w:jc w:val="both"/>
              <w:rPr>
                <w:rFonts w:ascii="Calibri" w:hAnsi="Calibri" w:cs="Arial"/>
                <w:b/>
                <w:bCs/>
                <w:sz w:val="20"/>
                <w:szCs w:val="20"/>
              </w:rPr>
            </w:pPr>
            <w:r>
              <w:rPr>
                <w:rFonts w:ascii="Calibri" w:hAnsi="Calibri" w:cs="Arial"/>
                <w:b/>
                <w:bCs/>
                <w:sz w:val="20"/>
                <w:szCs w:val="20"/>
              </w:rPr>
              <w:t>REVESTIMENTO PISO</w:t>
            </w:r>
          </w:p>
          <w:p w:rsidR="002A3E65" w:rsidRPr="00964F7B" w:rsidRDefault="002A3E65" w:rsidP="00BB12A9">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2A3E65" w:rsidRPr="00964F7B" w:rsidRDefault="002A3E65" w:rsidP="00BB12A9">
            <w:pPr>
              <w:jc w:val="both"/>
              <w:rPr>
                <w:rFonts w:ascii="Calibri" w:hAnsi="Calibri" w:cs="Arial"/>
                <w:b/>
                <w:bCs/>
                <w:sz w:val="20"/>
                <w:szCs w:val="20"/>
              </w:rPr>
            </w:pPr>
            <w:r w:rsidRPr="00964F7B">
              <w:rPr>
                <w:rFonts w:ascii="Calibri" w:hAnsi="Calibri" w:cs="Arial"/>
                <w:b/>
                <w:bCs/>
                <w:sz w:val="20"/>
                <w:szCs w:val="20"/>
              </w:rPr>
              <w:t>PINTURA</w:t>
            </w:r>
          </w:p>
          <w:p w:rsidR="002A3E65" w:rsidRPr="00A93C89" w:rsidRDefault="002A3E65" w:rsidP="00BB12A9">
            <w:pPr>
              <w:jc w:val="both"/>
              <w:rPr>
                <w:b/>
                <w:bCs/>
                <w:sz w:val="20"/>
                <w:szCs w:val="20"/>
              </w:rPr>
            </w:pPr>
            <w:r w:rsidRPr="00964F7B">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2A3E65" w:rsidRPr="00A93C89" w:rsidRDefault="002A3E65" w:rsidP="00BB12A9">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Default="002A3E65" w:rsidP="00BB12A9">
            <w:pPr>
              <w:jc w:val="center"/>
              <w:rPr>
                <w:rFonts w:ascii="Calibri" w:hAnsi="Calibri" w:cs="Arial"/>
                <w:b/>
                <w:bCs/>
                <w:sz w:val="20"/>
                <w:szCs w:val="20"/>
              </w:rPr>
            </w:pPr>
            <w:proofErr w:type="gramStart"/>
            <w:r>
              <w:rPr>
                <w:rFonts w:ascii="Calibri" w:hAnsi="Calibri" w:cs="Arial"/>
                <w:b/>
                <w:bCs/>
                <w:sz w:val="20"/>
                <w:szCs w:val="20"/>
              </w:rPr>
              <w:t>1</w:t>
            </w:r>
            <w:proofErr w:type="gramEnd"/>
          </w:p>
          <w:p w:rsidR="002A3E65" w:rsidRPr="00A93C89" w:rsidRDefault="002A3E65" w:rsidP="00BB12A9">
            <w:pPr>
              <w:jc w:val="center"/>
              <w:rPr>
                <w:b/>
                <w:bCs/>
                <w:sz w:val="20"/>
                <w:szCs w:val="20"/>
              </w:rPr>
            </w:pPr>
            <w:proofErr w:type="gramStart"/>
            <w:r>
              <w:rPr>
                <w:rFonts w:ascii="Calibri" w:hAnsi="Calibri" w:cs="Arial"/>
                <w:b/>
                <w:bCs/>
                <w:sz w:val="20"/>
                <w:szCs w:val="20"/>
              </w:rPr>
              <w:t>1</w:t>
            </w:r>
            <w:proofErr w:type="gramEnd"/>
          </w:p>
        </w:tc>
        <w:tc>
          <w:tcPr>
            <w:tcW w:w="992" w:type="dxa"/>
            <w:tcBorders>
              <w:top w:val="single" w:sz="4" w:space="0" w:color="auto"/>
              <w:left w:val="nil"/>
              <w:bottom w:val="single" w:sz="4" w:space="0" w:color="auto"/>
              <w:right w:val="single" w:sz="4" w:space="0" w:color="auto"/>
            </w:tcBorders>
          </w:tcPr>
          <w:p w:rsidR="002A3E65" w:rsidRPr="00A93C89" w:rsidRDefault="002A3E65" w:rsidP="00BB12A9">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2A3E65" w:rsidRDefault="002A3E65" w:rsidP="00BB12A9">
            <w:pPr>
              <w:jc w:val="center"/>
              <w:rPr>
                <w:rFonts w:ascii="Calibri" w:hAnsi="Calibri" w:cs="Arial"/>
                <w:b/>
                <w:bCs/>
                <w:sz w:val="20"/>
                <w:szCs w:val="20"/>
              </w:rPr>
            </w:pPr>
            <w:r>
              <w:rPr>
                <w:rFonts w:ascii="Calibri" w:hAnsi="Calibri" w:cs="Arial"/>
                <w:b/>
                <w:bCs/>
                <w:sz w:val="20"/>
                <w:szCs w:val="20"/>
              </w:rPr>
              <w:t>302.988,91</w:t>
            </w: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Default="002A3E65" w:rsidP="00BB12A9">
            <w:pPr>
              <w:rPr>
                <w:rFonts w:ascii="Calibri" w:hAnsi="Calibri" w:cs="Arial"/>
                <w:b/>
                <w:bCs/>
                <w:sz w:val="20"/>
                <w:szCs w:val="20"/>
              </w:rPr>
            </w:pPr>
          </w:p>
          <w:p w:rsidR="002A3E65" w:rsidRPr="007B5781" w:rsidRDefault="002A3E65" w:rsidP="00BB12A9">
            <w:pPr>
              <w:jc w:val="right"/>
              <w:rPr>
                <w:rFonts w:ascii="Calibri" w:hAnsi="Calibri" w:cs="Arial"/>
                <w:b/>
                <w:bCs/>
                <w:sz w:val="20"/>
                <w:szCs w:val="20"/>
              </w:rPr>
            </w:pPr>
            <w:r w:rsidRPr="00CA4B40">
              <w:rPr>
                <w:rFonts w:ascii="Calibri" w:hAnsi="Calibri" w:cs="Arial"/>
                <w:b/>
                <w:bCs/>
                <w:sz w:val="20"/>
                <w:szCs w:val="20"/>
              </w:rPr>
              <w:t xml:space="preserve">      24.431,04        2.971,85        7.169,85      43.276,35           795,16        8.291,39        6.700,70</w:t>
            </w:r>
            <w:proofErr w:type="gramStart"/>
            <w:r w:rsidRPr="00CA4B40">
              <w:rPr>
                <w:rFonts w:ascii="Calibri" w:hAnsi="Calibri" w:cs="Arial"/>
                <w:b/>
                <w:bCs/>
                <w:sz w:val="20"/>
                <w:szCs w:val="20"/>
              </w:rPr>
              <w:t xml:space="preserve">    </w:t>
            </w:r>
            <w:proofErr w:type="gramEnd"/>
            <w:r w:rsidRPr="00CA4B40">
              <w:rPr>
                <w:rFonts w:ascii="Calibri" w:hAnsi="Calibri" w:cs="Arial"/>
                <w:b/>
                <w:bCs/>
                <w:sz w:val="20"/>
                <w:szCs w:val="20"/>
              </w:rPr>
              <w:t>120.028,70        8.010,70        4.885,49         3.159,14      43.407,66      10.631,09       19.229,87</w:t>
            </w:r>
          </w:p>
        </w:tc>
      </w:tr>
      <w:tr w:rsidR="002A3E65" w:rsidRPr="00A93C89" w:rsidTr="00BB12A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2A3E65" w:rsidRPr="00A93C89" w:rsidRDefault="002A3E65" w:rsidP="00BB12A9">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2A3E65" w:rsidRPr="00A93C89" w:rsidRDefault="002A3E65" w:rsidP="00BB12A9">
            <w:pPr>
              <w:rPr>
                <w:b/>
                <w:bCs/>
                <w:color w:val="FF0000"/>
                <w:sz w:val="20"/>
                <w:szCs w:val="20"/>
              </w:rPr>
            </w:pPr>
            <w:r w:rsidRPr="00A93C89">
              <w:rPr>
                <w:b/>
                <w:bCs/>
                <w:sz w:val="20"/>
                <w:szCs w:val="20"/>
              </w:rPr>
              <w:t xml:space="preserve">    </w:t>
            </w:r>
            <w:r>
              <w:rPr>
                <w:rFonts w:ascii="Calibri" w:hAnsi="Calibri" w:cs="Arial"/>
                <w:b/>
                <w:bCs/>
                <w:sz w:val="20"/>
                <w:szCs w:val="20"/>
              </w:rPr>
              <w:t>302.988,91</w:t>
            </w:r>
          </w:p>
        </w:tc>
      </w:tr>
    </w:tbl>
    <w:p w:rsidR="002A3E65" w:rsidRPr="00A93C89" w:rsidRDefault="002A3E65" w:rsidP="002A3E65"/>
    <w:tbl>
      <w:tblPr>
        <w:tblW w:w="9838" w:type="dxa"/>
        <w:tblLayout w:type="fixed"/>
        <w:tblCellMar>
          <w:left w:w="57" w:type="dxa"/>
          <w:right w:w="57" w:type="dxa"/>
        </w:tblCellMar>
        <w:tblLook w:val="0000"/>
      </w:tblPr>
      <w:tblGrid>
        <w:gridCol w:w="1172"/>
        <w:gridCol w:w="4480"/>
        <w:gridCol w:w="1068"/>
        <w:gridCol w:w="992"/>
        <w:gridCol w:w="2126"/>
      </w:tblGrid>
      <w:tr w:rsidR="002A3E65" w:rsidRPr="00A93C89" w:rsidTr="00BB12A9">
        <w:trPr>
          <w:trHeight w:val="347"/>
        </w:trPr>
        <w:tc>
          <w:tcPr>
            <w:tcW w:w="1172" w:type="dxa"/>
            <w:tcBorders>
              <w:top w:val="single" w:sz="4" w:space="0" w:color="auto"/>
              <w:left w:val="single" w:sz="4" w:space="0" w:color="auto"/>
              <w:bottom w:val="single" w:sz="4" w:space="0" w:color="auto"/>
              <w:right w:val="nil"/>
            </w:tcBorders>
          </w:tcPr>
          <w:p w:rsidR="002A3E65" w:rsidRPr="00A93C89" w:rsidRDefault="002A3E65" w:rsidP="00BB12A9">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2A3E65" w:rsidRPr="00A93C89" w:rsidRDefault="002A3E65" w:rsidP="00BB12A9">
            <w:pPr>
              <w:jc w:val="center"/>
              <w:rPr>
                <w:b/>
                <w:bCs/>
                <w:sz w:val="20"/>
                <w:szCs w:val="20"/>
              </w:rPr>
            </w:pPr>
            <w:r>
              <w:rPr>
                <w:b/>
                <w:bCs/>
                <w:sz w:val="20"/>
                <w:szCs w:val="20"/>
              </w:rPr>
              <w:t>*</w:t>
            </w:r>
            <w:r w:rsidRPr="00A93C89">
              <w:rPr>
                <w:b/>
                <w:bCs/>
                <w:sz w:val="20"/>
                <w:szCs w:val="20"/>
              </w:rPr>
              <w:t>PARCELA DE MAIOR RELEVÂNCIA:</w:t>
            </w:r>
          </w:p>
        </w:tc>
      </w:tr>
      <w:tr w:rsidR="002A3E65" w:rsidRPr="00A93C89" w:rsidTr="00BB12A9">
        <w:trPr>
          <w:trHeight w:val="396"/>
        </w:trPr>
        <w:tc>
          <w:tcPr>
            <w:tcW w:w="1172" w:type="dxa"/>
            <w:vMerge w:val="restart"/>
            <w:tcBorders>
              <w:top w:val="single" w:sz="4" w:space="0" w:color="auto"/>
              <w:left w:val="single" w:sz="4" w:space="0" w:color="auto"/>
              <w:right w:val="nil"/>
            </w:tcBorders>
          </w:tcPr>
          <w:p w:rsidR="002A3E65" w:rsidRPr="00A93C89" w:rsidRDefault="002A3E65" w:rsidP="00BB12A9">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2A3E65" w:rsidRPr="00A93C89" w:rsidRDefault="002A3E65" w:rsidP="00BB12A9">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2A3E65" w:rsidRPr="00A93C89" w:rsidRDefault="002A3E65" w:rsidP="00BB12A9">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2A3E65" w:rsidRPr="00A93C89" w:rsidRDefault="002A3E65" w:rsidP="00BB12A9">
            <w:pPr>
              <w:jc w:val="center"/>
              <w:rPr>
                <w:b/>
                <w:bCs/>
                <w:sz w:val="20"/>
                <w:szCs w:val="20"/>
              </w:rPr>
            </w:pPr>
            <w:r w:rsidRPr="00A93C89">
              <w:rPr>
                <w:b/>
                <w:bCs/>
                <w:sz w:val="20"/>
                <w:szCs w:val="20"/>
              </w:rPr>
              <w:t>PARCELA DE MAIOR RELEVÂNCIA (50%)</w:t>
            </w:r>
          </w:p>
        </w:tc>
      </w:tr>
      <w:tr w:rsidR="002A3E65" w:rsidRPr="00A93C89" w:rsidTr="00BB12A9">
        <w:trPr>
          <w:trHeight w:val="910"/>
        </w:trPr>
        <w:tc>
          <w:tcPr>
            <w:tcW w:w="1172" w:type="dxa"/>
            <w:vMerge/>
            <w:tcBorders>
              <w:left w:val="single" w:sz="4" w:space="0" w:color="auto"/>
              <w:bottom w:val="single" w:sz="4" w:space="0" w:color="auto"/>
              <w:right w:val="nil"/>
            </w:tcBorders>
          </w:tcPr>
          <w:p w:rsidR="002A3E65" w:rsidRPr="00A93C89" w:rsidRDefault="002A3E65" w:rsidP="00BB12A9">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2A3E65" w:rsidRPr="00A93C89" w:rsidRDefault="002A3E65" w:rsidP="00BB12A9">
            <w:pPr>
              <w:rPr>
                <w:bCs/>
                <w:color w:val="FF0000"/>
                <w:sz w:val="20"/>
                <w:szCs w:val="20"/>
              </w:rPr>
            </w:pPr>
          </w:p>
          <w:p w:rsidR="002A3E65" w:rsidRPr="008056D9" w:rsidRDefault="002A3E65" w:rsidP="00BB12A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2A3E65" w:rsidRPr="008056D9" w:rsidRDefault="002A3E65" w:rsidP="00BB12A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2A3E65" w:rsidRDefault="002A3E65" w:rsidP="00BB12A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laminado</w:t>
            </w:r>
          </w:p>
          <w:p w:rsidR="002A3E65" w:rsidRPr="00A93C89" w:rsidRDefault="002A3E65" w:rsidP="00BB12A9">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2A3E65" w:rsidRPr="008056D9" w:rsidRDefault="002A3E65" w:rsidP="00BB12A9">
            <w:pPr>
              <w:jc w:val="center"/>
              <w:rPr>
                <w:rFonts w:asciiTheme="minorHAnsi" w:hAnsiTheme="minorHAnsi" w:cs="Arial"/>
                <w:bCs/>
                <w:sz w:val="20"/>
                <w:szCs w:val="20"/>
              </w:rPr>
            </w:pPr>
          </w:p>
          <w:p w:rsidR="002A3E65" w:rsidRPr="008056D9" w:rsidRDefault="002A3E65" w:rsidP="00BB12A9">
            <w:pPr>
              <w:jc w:val="center"/>
              <w:rPr>
                <w:rFonts w:asciiTheme="minorHAnsi" w:hAnsiTheme="minorHAnsi" w:cs="Arial"/>
                <w:bCs/>
                <w:sz w:val="20"/>
                <w:szCs w:val="20"/>
              </w:rPr>
            </w:pPr>
            <w:r>
              <w:rPr>
                <w:rFonts w:asciiTheme="minorHAnsi" w:hAnsiTheme="minorHAnsi" w:cs="Arial"/>
                <w:bCs/>
                <w:sz w:val="20"/>
                <w:szCs w:val="20"/>
              </w:rPr>
              <w:t>KVA</w:t>
            </w:r>
          </w:p>
          <w:p w:rsidR="002A3E65" w:rsidRPr="008056D9" w:rsidRDefault="002A3E65" w:rsidP="00BB12A9">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2A3E65" w:rsidRPr="00A93C89" w:rsidRDefault="002A3E65" w:rsidP="00BB12A9">
            <w:pPr>
              <w:jc w:val="center"/>
              <w:rPr>
                <w:bCs/>
                <w:sz w:val="20"/>
                <w:szCs w:val="20"/>
              </w:rPr>
            </w:pPr>
            <w:r w:rsidRPr="008056D9">
              <w:rPr>
                <w:rFonts w:asciiTheme="minorHAnsi" w:hAnsiTheme="minorHAnsi" w:cs="Arial"/>
                <w:bCs/>
                <w:sz w:val="20"/>
                <w:szCs w:val="20"/>
              </w:rPr>
              <w:t>M²</w:t>
            </w:r>
          </w:p>
        </w:tc>
        <w:tc>
          <w:tcPr>
            <w:tcW w:w="992" w:type="dxa"/>
            <w:tcBorders>
              <w:top w:val="single" w:sz="4" w:space="0" w:color="auto"/>
              <w:left w:val="nil"/>
              <w:bottom w:val="single" w:sz="4" w:space="0" w:color="auto"/>
              <w:right w:val="single" w:sz="4" w:space="0" w:color="auto"/>
            </w:tcBorders>
          </w:tcPr>
          <w:p w:rsidR="002A3E65" w:rsidRPr="004E3EF3" w:rsidRDefault="002A3E65" w:rsidP="00BB12A9">
            <w:pPr>
              <w:jc w:val="center"/>
              <w:rPr>
                <w:rFonts w:asciiTheme="minorHAnsi" w:hAnsiTheme="minorHAnsi" w:cs="Arial"/>
                <w:bCs/>
                <w:sz w:val="20"/>
                <w:szCs w:val="20"/>
              </w:rPr>
            </w:pPr>
          </w:p>
          <w:p w:rsidR="002A3E65" w:rsidRPr="004E3EF3" w:rsidRDefault="002A3E65" w:rsidP="00BB12A9">
            <w:pPr>
              <w:jc w:val="right"/>
              <w:rPr>
                <w:rFonts w:asciiTheme="minorHAnsi" w:hAnsiTheme="minorHAnsi" w:cs="Arial"/>
                <w:bCs/>
                <w:sz w:val="20"/>
                <w:szCs w:val="20"/>
              </w:rPr>
            </w:pPr>
            <w:r>
              <w:rPr>
                <w:rFonts w:asciiTheme="minorHAnsi" w:hAnsiTheme="minorHAnsi" w:cs="Arial"/>
                <w:bCs/>
                <w:sz w:val="20"/>
                <w:szCs w:val="20"/>
              </w:rPr>
              <w:t>5,10</w:t>
            </w:r>
          </w:p>
          <w:p w:rsidR="002A3E65" w:rsidRPr="004E3EF3" w:rsidRDefault="002A3E65" w:rsidP="00BB12A9">
            <w:pPr>
              <w:jc w:val="right"/>
              <w:rPr>
                <w:rFonts w:asciiTheme="minorHAnsi" w:hAnsiTheme="minorHAnsi" w:cs="Arial"/>
                <w:bCs/>
                <w:sz w:val="20"/>
                <w:szCs w:val="20"/>
              </w:rPr>
            </w:pPr>
            <w:r>
              <w:rPr>
                <w:rFonts w:asciiTheme="minorHAnsi" w:hAnsiTheme="minorHAnsi" w:cs="Arial"/>
                <w:bCs/>
                <w:sz w:val="20"/>
                <w:szCs w:val="20"/>
              </w:rPr>
              <w:t>516,00</w:t>
            </w:r>
          </w:p>
          <w:p w:rsidR="002A3E65" w:rsidRPr="00A93C89" w:rsidRDefault="002A3E65" w:rsidP="00BB12A9">
            <w:pPr>
              <w:jc w:val="right"/>
              <w:rPr>
                <w:bCs/>
                <w:sz w:val="20"/>
                <w:szCs w:val="20"/>
              </w:rPr>
            </w:pPr>
            <w:r>
              <w:rPr>
                <w:rFonts w:asciiTheme="minorHAnsi" w:hAnsiTheme="minorHAnsi" w:cs="Arial"/>
                <w:bCs/>
                <w:sz w:val="20"/>
                <w:szCs w:val="20"/>
              </w:rPr>
              <w:t>67,00</w:t>
            </w:r>
          </w:p>
        </w:tc>
        <w:tc>
          <w:tcPr>
            <w:tcW w:w="2126" w:type="dxa"/>
            <w:tcBorders>
              <w:top w:val="single" w:sz="4" w:space="0" w:color="auto"/>
              <w:left w:val="nil"/>
              <w:bottom w:val="single" w:sz="4" w:space="0" w:color="auto"/>
              <w:right w:val="single" w:sz="4" w:space="0" w:color="auto"/>
            </w:tcBorders>
          </w:tcPr>
          <w:p w:rsidR="002A3E65" w:rsidRDefault="002A3E65" w:rsidP="00BB12A9">
            <w:pPr>
              <w:jc w:val="right"/>
              <w:rPr>
                <w:rFonts w:asciiTheme="minorHAnsi" w:hAnsiTheme="minorHAnsi" w:cs="Arial"/>
                <w:bCs/>
                <w:sz w:val="20"/>
                <w:szCs w:val="20"/>
              </w:rPr>
            </w:pPr>
          </w:p>
          <w:p w:rsidR="002A3E65" w:rsidRPr="004E3EF3" w:rsidRDefault="002A3E65" w:rsidP="00BB12A9">
            <w:pPr>
              <w:jc w:val="right"/>
              <w:rPr>
                <w:rFonts w:asciiTheme="minorHAnsi" w:hAnsiTheme="minorHAnsi" w:cs="Arial"/>
                <w:bCs/>
                <w:sz w:val="20"/>
                <w:szCs w:val="20"/>
              </w:rPr>
            </w:pPr>
            <w:r>
              <w:rPr>
                <w:rFonts w:asciiTheme="minorHAnsi" w:hAnsiTheme="minorHAnsi" w:cs="Arial"/>
                <w:bCs/>
                <w:sz w:val="20"/>
                <w:szCs w:val="20"/>
              </w:rPr>
              <w:t>2,55</w:t>
            </w:r>
          </w:p>
          <w:p w:rsidR="002A3E65" w:rsidRPr="004E3EF3" w:rsidRDefault="002A3E65" w:rsidP="00BB12A9">
            <w:pPr>
              <w:jc w:val="right"/>
              <w:rPr>
                <w:rFonts w:asciiTheme="minorHAnsi" w:hAnsiTheme="minorHAnsi" w:cs="Arial"/>
                <w:bCs/>
                <w:sz w:val="20"/>
                <w:szCs w:val="20"/>
              </w:rPr>
            </w:pPr>
            <w:r>
              <w:rPr>
                <w:rFonts w:asciiTheme="minorHAnsi" w:hAnsiTheme="minorHAnsi" w:cs="Arial"/>
                <w:bCs/>
                <w:sz w:val="20"/>
                <w:szCs w:val="20"/>
              </w:rPr>
              <w:t>258,00</w:t>
            </w:r>
          </w:p>
          <w:p w:rsidR="002A3E65" w:rsidRPr="00A93C89" w:rsidRDefault="002A3E65" w:rsidP="00BB12A9">
            <w:pPr>
              <w:jc w:val="right"/>
              <w:rPr>
                <w:bCs/>
                <w:sz w:val="20"/>
                <w:szCs w:val="20"/>
              </w:rPr>
            </w:pPr>
            <w:r>
              <w:rPr>
                <w:rFonts w:asciiTheme="minorHAnsi" w:hAnsiTheme="minorHAnsi" w:cs="Arial"/>
                <w:bCs/>
                <w:sz w:val="20"/>
                <w:szCs w:val="20"/>
              </w:rPr>
              <w:t>33,50</w:t>
            </w: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 xml:space="preserve">ica, pelo prazo não superior a </w:t>
      </w:r>
      <w:proofErr w:type="gramStart"/>
      <w:r w:rsidR="00E0295F" w:rsidRPr="00A114B6">
        <w:rPr>
          <w:rFonts w:ascii="Times New Roman" w:hAnsi="Times New Roman"/>
        </w:rPr>
        <w:t>2</w:t>
      </w:r>
      <w:proofErr w:type="gramEnd"/>
      <w:r w:rsidR="00E0295F" w:rsidRPr="00A114B6">
        <w:rPr>
          <w:rFonts w:ascii="Times New Roman" w:hAnsi="Times New Roman"/>
        </w:rPr>
        <w:t xml:space="preserve">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w:t>
      </w:r>
      <w:proofErr w:type="gramStart"/>
      <w:r w:rsidRPr="00A114B6">
        <w:rPr>
          <w:rFonts w:ascii="Times New Roman" w:hAnsi="Times New Roman"/>
        </w:rPr>
        <w:t>5</w:t>
      </w:r>
      <w:proofErr w:type="gramEnd"/>
      <w:r w:rsidRPr="00A114B6">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A114B6"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0031753D" w:rsidRPr="002A3E65">
        <w:rPr>
          <w:rFonts w:ascii="Times New Roman" w:hAnsi="Times New Roman"/>
        </w:rPr>
        <w:t>90 (noventa</w:t>
      </w:r>
      <w:r w:rsidRPr="002A3E65">
        <w:rPr>
          <w:rFonts w:ascii="Times New Roman" w:hAnsi="Times New Roman"/>
        </w:rPr>
        <w:t xml:space="preserve">) </w:t>
      </w:r>
      <w:r w:rsidR="0031753D" w:rsidRPr="002A3E65">
        <w:rPr>
          <w:rFonts w:ascii="Times New Roman" w:hAnsi="Times New Roman"/>
        </w:rPr>
        <w:t xml:space="preserve">dias </w:t>
      </w:r>
      <w:r w:rsidR="00DC49FC" w:rsidRPr="002A3E65">
        <w:rPr>
          <w:rFonts w:ascii="Times New Roman" w:hAnsi="Times New Roman"/>
        </w:rPr>
        <w:t>corridos</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114B6"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O recebimento do objeto do presente contrato obedecerá ao disposto nas alíneas “a” e “b”, do inciso</w:t>
      </w:r>
      <w:r w:rsidR="00B73E6F" w:rsidRPr="00A114B6">
        <w:rPr>
          <w:rFonts w:ascii="Times New Roman" w:hAnsi="Times New Roman"/>
        </w:rPr>
        <w:t xml:space="preserve"> </w:t>
      </w:r>
      <w:r w:rsidRPr="00A114B6">
        <w:rPr>
          <w:rFonts w:ascii="Times New Roman" w:hAnsi="Times New Roman"/>
        </w:rPr>
        <w:t>do artigo 73 e seus parágrafos, da lei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C228C1"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A114B6"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lastRenderedPageBreak/>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Considerando o disposto nos artigos nº </w:t>
      </w:r>
      <w:proofErr w:type="gramStart"/>
      <w:r w:rsidRPr="00A114B6">
        <w:rPr>
          <w:rFonts w:ascii="Times New Roman" w:hAnsi="Times New Roman"/>
        </w:rPr>
        <w:t>51 a 54, Seção III, Capítulo</w:t>
      </w:r>
      <w:proofErr w:type="gramEnd"/>
      <w:r w:rsidRPr="00A114B6">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w:t>
      </w:r>
      <w:proofErr w:type="gramStart"/>
      <w:r w:rsidRPr="00A114B6">
        <w:rPr>
          <w:rFonts w:ascii="Times New Roman" w:hAnsi="Times New Roman"/>
        </w:rPr>
        <w:t>a</w:t>
      </w:r>
      <w:proofErr w:type="gramEnd"/>
      <w:r w:rsidRPr="00A114B6">
        <w:rPr>
          <w:rFonts w:ascii="Times New Roman" w:hAnsi="Times New Roman"/>
        </w:rPr>
        <w:t xml:space="preserve">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proofErr w:type="gramStart"/>
      <w:r w:rsidRPr="00A114B6">
        <w:rPr>
          <w:rFonts w:ascii="Times New Roman" w:hAnsi="Times New Roman"/>
        </w:rPr>
        <w:t>as</w:t>
      </w:r>
      <w:proofErr w:type="gramEnd"/>
      <w:r w:rsidRPr="00A114B6">
        <w:rPr>
          <w:rFonts w:ascii="Times New Roman" w:hAnsi="Times New Roman"/>
        </w:rPr>
        <w:t xml:space="preserve">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C53B4" w:rsidRPr="00A114B6"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A114B6">
        <w:rPr>
          <w:rFonts w:ascii="Times New Roman" w:hAnsi="Times New Roman"/>
          <w:b/>
        </w:rPr>
        <w:t>CONTRATADA</w:t>
      </w:r>
      <w:r w:rsidRPr="00A114B6">
        <w:rPr>
          <w:rFonts w:ascii="Times New Roman" w:hAnsi="Times New Roman"/>
        </w:rPr>
        <w:t>.</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 xml:space="preserve">subcontratar até 30% (trinta por cento) do valor da obra correspondente </w:t>
      </w:r>
      <w:proofErr w:type="gramStart"/>
      <w:r w:rsidRPr="00A114B6">
        <w:rPr>
          <w:rFonts w:ascii="Times New Roman" w:hAnsi="Times New Roman"/>
          <w:b/>
        </w:rPr>
        <w:t>à</w:t>
      </w:r>
      <w:proofErr w:type="gramEnd"/>
      <w:r w:rsidRPr="00A114B6">
        <w:rPr>
          <w:rFonts w:ascii="Times New Roman" w:hAnsi="Times New Roman"/>
          <w:b/>
        </w:rPr>
        <w:t xml:space="preserve">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 xml:space="preserve">O licitante deverá anexar aos autos o(s) contrato(s) com o(s) subcontratado(s). O(s) subcontratado(s) </w:t>
      </w:r>
      <w:proofErr w:type="gramStart"/>
      <w:r w:rsidR="00C66390" w:rsidRPr="00A114B6">
        <w:rPr>
          <w:rFonts w:ascii="Times New Roman" w:hAnsi="Times New Roman"/>
        </w:rPr>
        <w:t>dever</w:t>
      </w:r>
      <w:r w:rsidR="005C654D" w:rsidRPr="00A114B6">
        <w:rPr>
          <w:rFonts w:ascii="Times New Roman" w:hAnsi="Times New Roman"/>
        </w:rPr>
        <w:t>á(</w:t>
      </w:r>
      <w:proofErr w:type="spellStart"/>
      <w:proofErr w:type="gramEnd"/>
      <w:r w:rsidR="005C654D" w:rsidRPr="00A114B6">
        <w:rPr>
          <w:rFonts w:ascii="Times New Roman" w:hAnsi="Times New Roman"/>
        </w:rPr>
        <w:t>ão</w:t>
      </w:r>
      <w:proofErr w:type="spellEnd"/>
      <w:r w:rsidR="005C654D" w:rsidRPr="00A114B6">
        <w:rPr>
          <w:rFonts w:ascii="Times New Roman" w:hAnsi="Times New Roman"/>
        </w:rPr>
        <w:t>)</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lastRenderedPageBreak/>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bookmarkStart w:id="0" w:name="_GoBack"/>
      <w:bookmarkEnd w:id="0"/>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xml:space="preserve">, pois reduz os problemas advindos de orçamentos desatualizados em virtude dos transcursos de vários meses entre a data base de estimativa de custos e da abertura das propostas. Para efeito de cálculo, considerar </w:t>
      </w:r>
      <w:proofErr w:type="gramStart"/>
      <w:r w:rsidR="00D107B0" w:rsidRPr="00A114B6">
        <w:rPr>
          <w:rFonts w:ascii="Times New Roman" w:hAnsi="Times New Roman"/>
        </w:rPr>
        <w:t>4</w:t>
      </w:r>
      <w:proofErr w:type="gramEnd"/>
      <w:r w:rsidR="00D107B0" w:rsidRPr="00A114B6">
        <w:rPr>
          <w:rFonts w:ascii="Times New Roman" w:hAnsi="Times New Roman"/>
        </w:rPr>
        <w:t>(quatro)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proofErr w:type="gramStart"/>
      <w:r w:rsidRPr="00A114B6">
        <w:rPr>
          <w:rFonts w:ascii="Times New Roman" w:hAnsi="Times New Roman"/>
          <w:b/>
          <w:i/>
        </w:rPr>
        <w:t xml:space="preserve"> </w:t>
      </w:r>
      <w:r w:rsidRPr="00A114B6">
        <w:rPr>
          <w:rFonts w:ascii="Times New Roman" w:hAnsi="Times New Roman"/>
        </w:rPr>
        <w:t xml:space="preserve"> </w:t>
      </w:r>
      <w:proofErr w:type="gramEnd"/>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com seu devido recolhimento perante os respectivos conselhos: Conselho Regional de Engenharia e Agronomia (CREA-</w:t>
      </w:r>
      <w:r w:rsidRPr="00A114B6">
        <w:rPr>
          <w:rFonts w:ascii="Times New Roman" w:hAnsi="Times New Roman"/>
        </w:rPr>
        <w:lastRenderedPageBreak/>
        <w:t xml:space="preserve">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w:t>
      </w:r>
      <w:proofErr w:type="gramStart"/>
      <w:r w:rsidRPr="00A114B6">
        <w:rPr>
          <w:rFonts w:ascii="Times New Roman" w:hAnsi="Times New Roman"/>
        </w:rPr>
        <w:t>Pública Estadual relacionado</w:t>
      </w:r>
      <w:proofErr w:type="gramEnd"/>
      <w:r w:rsidRPr="00A114B6">
        <w:rPr>
          <w:rFonts w:ascii="Times New Roman" w:hAnsi="Times New Roman"/>
        </w:rPr>
        <w:t xml:space="preserve">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III - Fornecer os Equipamentos de Proteção Individual (</w:t>
      </w:r>
      <w:proofErr w:type="spellStart"/>
      <w:r w:rsidRPr="00A114B6">
        <w:rPr>
          <w:sz w:val="22"/>
          <w:szCs w:val="22"/>
        </w:rPr>
        <w:t>EPI’s</w:t>
      </w:r>
      <w:proofErr w:type="spellEnd"/>
      <w:r w:rsidRPr="00A114B6">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VIII - Providenciar a elaboração do Perfil </w:t>
      </w:r>
      <w:proofErr w:type="spellStart"/>
      <w:r w:rsidRPr="00A114B6">
        <w:rPr>
          <w:sz w:val="22"/>
          <w:szCs w:val="22"/>
        </w:rPr>
        <w:t>Profissiográfico</w:t>
      </w:r>
      <w:proofErr w:type="spellEnd"/>
      <w:r w:rsidRPr="00A114B6">
        <w:rPr>
          <w:sz w:val="22"/>
          <w:szCs w:val="22"/>
        </w:rPr>
        <w:t xml:space="preserve">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aos </w:t>
      </w:r>
      <w:r w:rsidR="002A3E65" w:rsidRPr="002A3E65">
        <w:rPr>
          <w:sz w:val="22"/>
          <w:szCs w:val="22"/>
        </w:rPr>
        <w:t>28</w:t>
      </w:r>
      <w:r w:rsidR="00EC2B61" w:rsidRPr="002A3E65">
        <w:rPr>
          <w:sz w:val="22"/>
          <w:szCs w:val="22"/>
        </w:rPr>
        <w:t xml:space="preserve"> </w:t>
      </w:r>
      <w:r w:rsidR="001D28BA" w:rsidRPr="002A3E65">
        <w:rPr>
          <w:sz w:val="22"/>
          <w:szCs w:val="22"/>
        </w:rPr>
        <w:t xml:space="preserve">dias do mês de </w:t>
      </w:r>
      <w:r w:rsidR="002A3E65" w:rsidRPr="002A3E65">
        <w:rPr>
          <w:sz w:val="22"/>
          <w:szCs w:val="22"/>
        </w:rPr>
        <w:t>Maio</w:t>
      </w:r>
      <w:r w:rsidR="00EE0983" w:rsidRPr="002A3E65">
        <w:rPr>
          <w:sz w:val="22"/>
          <w:szCs w:val="22"/>
        </w:rPr>
        <w:t xml:space="preserve"> de 201</w:t>
      </w:r>
      <w:r w:rsidR="002A3E65" w:rsidRPr="002A3E65">
        <w:rPr>
          <w:sz w:val="22"/>
          <w:szCs w:val="22"/>
        </w:rPr>
        <w:t>8</w:t>
      </w:r>
      <w:r w:rsidR="00A37F11" w:rsidRPr="002A3E65">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058" w:rsidRDefault="00AB4058">
      <w:r>
        <w:separator/>
      </w:r>
    </w:p>
  </w:endnote>
  <w:endnote w:type="continuationSeparator" w:id="0">
    <w:p w:rsidR="00AB4058" w:rsidRDefault="00AB4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Default="002A3E65" w:rsidP="00AF0671">
    <w:pPr>
      <w:pStyle w:val="Rodap"/>
      <w:jc w:val="center"/>
      <w:rPr>
        <w:sz w:val="18"/>
        <w:szCs w:val="18"/>
      </w:rPr>
    </w:pPr>
    <w:r w:rsidRPr="00BA74E7">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AB4058" w:rsidRPr="00AF0671">
      <w:rPr>
        <w:sz w:val="18"/>
        <w:szCs w:val="18"/>
      </w:rPr>
      <w:t xml:space="preserve"> </w:t>
    </w:r>
    <w:r w:rsidR="00AB4058" w:rsidRPr="00CA54E2">
      <w:rPr>
        <w:sz w:val="18"/>
        <w:szCs w:val="18"/>
      </w:rPr>
      <w:t>Secretaria d</w:t>
    </w:r>
    <w:r w:rsidR="00AB4058">
      <w:rPr>
        <w:sz w:val="18"/>
        <w:szCs w:val="18"/>
      </w:rPr>
      <w:t xml:space="preserve">e Estado de </w:t>
    </w:r>
    <w:r w:rsidR="00AB4058" w:rsidRPr="00CA54E2">
      <w:rPr>
        <w:sz w:val="18"/>
        <w:szCs w:val="18"/>
      </w:rPr>
      <w:t>Educação</w:t>
    </w:r>
    <w:r w:rsidR="00AB4058">
      <w:rPr>
        <w:sz w:val="18"/>
        <w:szCs w:val="18"/>
      </w:rPr>
      <w:t xml:space="preserve">, Cultura e </w:t>
    </w:r>
    <w:proofErr w:type="gramStart"/>
    <w:r w:rsidR="00AB4058">
      <w:rPr>
        <w:sz w:val="18"/>
        <w:szCs w:val="18"/>
      </w:rPr>
      <w:t>Esporte</w:t>
    </w:r>
    <w:proofErr w:type="gramEnd"/>
  </w:p>
  <w:p w:rsidR="00AB4058" w:rsidRPr="00C66390" w:rsidRDefault="00AB4058" w:rsidP="00AF0671">
    <w:pPr>
      <w:pStyle w:val="Rodap"/>
      <w:jc w:val="center"/>
      <w:rPr>
        <w:sz w:val="18"/>
        <w:szCs w:val="18"/>
      </w:rPr>
    </w:pPr>
    <w:r w:rsidRPr="00C66390">
      <w:rPr>
        <w:sz w:val="18"/>
        <w:szCs w:val="18"/>
      </w:rPr>
      <w:t>Superintendência de Infraestrutura – Gerência de Projetos de Infraestrutura</w:t>
    </w:r>
  </w:p>
  <w:p w:rsidR="00AB4058" w:rsidRPr="00CA54E2" w:rsidRDefault="00AB4058" w:rsidP="00AF0671">
    <w:pPr>
      <w:pStyle w:val="Rodap"/>
      <w:jc w:val="center"/>
      <w:rPr>
        <w:sz w:val="18"/>
        <w:szCs w:val="18"/>
      </w:rPr>
    </w:pPr>
    <w:r w:rsidRPr="00CA54E2">
      <w:rPr>
        <w:sz w:val="18"/>
        <w:szCs w:val="18"/>
      </w:rPr>
      <w:t>Av. Anhanguera, 7.171 – Setor Oeste – CEP: 74.110-010 – Goiânia – Goiás</w:t>
    </w:r>
  </w:p>
  <w:p w:rsidR="00AB4058" w:rsidRDefault="00AB4058"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AB4058" w:rsidRDefault="00BA74E7"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1A44D0">
          <w:instrText xml:space="preserve"> PAGE   \* MERGEFORMAT </w:instrText>
        </w:r>
        <w:r>
          <w:fldChar w:fldCharType="separate"/>
        </w:r>
        <w:r w:rsidR="002A3E65">
          <w:rPr>
            <w:noProof/>
          </w:rPr>
          <w:t>1</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058" w:rsidRDefault="00AB4058">
      <w:r>
        <w:separator/>
      </w:r>
    </w:p>
  </w:footnote>
  <w:footnote w:type="continuationSeparator" w:id="0">
    <w:p w:rsidR="00AB4058" w:rsidRDefault="00AB40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058" w:rsidRPr="003E63F9" w:rsidRDefault="00AB4058"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64B288F8"/>
    <w:lvl w:ilvl="0">
      <w:start w:val="1"/>
      <w:numFmt w:val="decimal"/>
      <w:lvlText w:val="%1."/>
      <w:lvlJc w:val="left"/>
      <w:pPr>
        <w:ind w:left="360" w:hanging="360"/>
      </w:pPr>
    </w:lvl>
    <w:lvl w:ilvl="1">
      <w:start w:val="1"/>
      <w:numFmt w:val="decimal"/>
      <w:lvlText w:val="%1.%2."/>
      <w:lvlJc w:val="left"/>
      <w:pPr>
        <w:ind w:left="999" w:hanging="432"/>
      </w:pPr>
      <w:rPr>
        <w:b w:val="0"/>
      </w:r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24"/>
  </w:num>
  <w:num w:numId="5">
    <w:abstractNumId w:val="12"/>
  </w:num>
  <w:num w:numId="6">
    <w:abstractNumId w:val="22"/>
  </w:num>
  <w:num w:numId="7">
    <w:abstractNumId w:val="6"/>
  </w:num>
  <w:num w:numId="8">
    <w:abstractNumId w:val="4"/>
  </w:num>
  <w:num w:numId="9">
    <w:abstractNumId w:val="1"/>
  </w:num>
  <w:num w:numId="10">
    <w:abstractNumId w:val="18"/>
  </w:num>
  <w:num w:numId="11">
    <w:abstractNumId w:val="10"/>
  </w:num>
  <w:num w:numId="12">
    <w:abstractNumId w:val="21"/>
  </w:num>
  <w:num w:numId="13">
    <w:abstractNumId w:val="25"/>
  </w:num>
  <w:num w:numId="14">
    <w:abstractNumId w:val="19"/>
  </w:num>
  <w:num w:numId="15">
    <w:abstractNumId w:val="20"/>
  </w:num>
  <w:num w:numId="16">
    <w:abstractNumId w:val="0"/>
  </w:num>
  <w:num w:numId="17">
    <w:abstractNumId w:val="3"/>
  </w:num>
  <w:num w:numId="18">
    <w:abstractNumId w:val="23"/>
  </w:num>
  <w:num w:numId="19">
    <w:abstractNumId w:val="16"/>
  </w:num>
  <w:num w:numId="20">
    <w:abstractNumId w:val="8"/>
  </w:num>
  <w:num w:numId="21">
    <w:abstractNumId w:val="2"/>
  </w:num>
  <w:num w:numId="22">
    <w:abstractNumId w:val="9"/>
  </w:num>
  <w:num w:numId="23">
    <w:abstractNumId w:val="7"/>
  </w:num>
  <w:num w:numId="24">
    <w:abstractNumId w:val="14"/>
  </w:num>
  <w:num w:numId="25">
    <w:abstractNumId w:val="13"/>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9"/>
  <w:hyphenationZone w:val="425"/>
  <w:characterSpacingControl w:val="doNotCompress"/>
  <w:hdrShapeDefaults>
    <o:shapedefaults v:ext="edit" spidmax="245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3E65"/>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14B6"/>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4E7"/>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21205-9E19-40D3-8FD9-D86484E1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4272</Words>
  <Characters>24430</Characters>
  <Application>Microsoft Office Word</Application>
  <DocSecurity>4</DocSecurity>
  <Lines>203</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murillo.bueno</cp:lastModifiedBy>
  <cp:revision>2</cp:revision>
  <cp:lastPrinted>2018-05-28T12:47:00Z</cp:lastPrinted>
  <dcterms:created xsi:type="dcterms:W3CDTF">2018-05-28T12:47:00Z</dcterms:created>
  <dcterms:modified xsi:type="dcterms:W3CDTF">2018-05-28T12:47:00Z</dcterms:modified>
</cp:coreProperties>
</file>